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DC2" w:rsidRDefault="00672DC2" w:rsidP="00672DC2">
      <w:pPr>
        <w:rPr>
          <w:sz w:val="23"/>
          <w:szCs w:val="23"/>
        </w:rPr>
      </w:pPr>
      <w:r>
        <w:rPr>
          <w:noProof/>
          <w:color w:val="0000FF"/>
          <w:lang w:eastAsia="en-CA"/>
        </w:rPr>
        <w:drawing>
          <wp:inline distT="0" distB="0" distL="0" distR="0" wp14:anchorId="6D0F793D" wp14:editId="05AAFAA5">
            <wp:extent cx="2019300" cy="1343752"/>
            <wp:effectExtent l="0" t="0" r="0" b="8890"/>
            <wp:docPr id="2" name="irc_mi" descr="Image result for resource corner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source corner ">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7358" cy="1355769"/>
                    </a:xfrm>
                    <a:prstGeom prst="rect">
                      <a:avLst/>
                    </a:prstGeom>
                    <a:noFill/>
                    <a:ln>
                      <a:noFill/>
                    </a:ln>
                  </pic:spPr>
                </pic:pic>
              </a:graphicData>
            </a:graphic>
          </wp:inline>
        </w:drawing>
      </w:r>
      <w:r w:rsidRPr="00672DC2">
        <w:rPr>
          <w:rFonts w:ascii="Baskerville Old Face" w:hAnsi="Baskerville Old Face"/>
          <w:sz w:val="52"/>
          <w:szCs w:val="52"/>
        </w:rPr>
        <w:t xml:space="preserve"> </w:t>
      </w:r>
      <w:r w:rsidRPr="00120420">
        <w:rPr>
          <w:rFonts w:ascii="Baskerville Old Face" w:hAnsi="Baskerville Old Face"/>
          <w:b/>
          <w:bCs/>
          <w:sz w:val="32"/>
          <w:szCs w:val="32"/>
        </w:rPr>
        <w:t>CTK Resource Corner</w:t>
      </w:r>
      <w:r w:rsidRPr="00120420">
        <w:rPr>
          <w:rFonts w:ascii="Baskerville Old Face" w:hAnsi="Baskerville Old Face"/>
          <w:b/>
          <w:bCs/>
          <w:sz w:val="32"/>
          <w:szCs w:val="32"/>
        </w:rPr>
        <w:t>: COVID-19 Edition</w:t>
      </w:r>
    </w:p>
    <w:p w:rsidR="00672DC2" w:rsidRDefault="00672DC2" w:rsidP="00672DC2">
      <w:pPr>
        <w:rPr>
          <w:sz w:val="23"/>
          <w:szCs w:val="23"/>
        </w:rPr>
      </w:pPr>
    </w:p>
    <w:p w:rsidR="00672DC2" w:rsidRPr="00672DC2" w:rsidRDefault="00672DC2" w:rsidP="00672DC2">
      <w:pPr>
        <w:jc w:val="center"/>
        <w:rPr>
          <w:b/>
          <w:bCs/>
          <w:i/>
          <w:iCs/>
          <w:sz w:val="23"/>
          <w:szCs w:val="23"/>
        </w:rPr>
      </w:pPr>
      <w:r w:rsidRPr="00CB3AB5">
        <w:rPr>
          <w:b/>
          <w:bCs/>
          <w:i/>
          <w:iCs/>
          <w:sz w:val="23"/>
          <w:szCs w:val="23"/>
        </w:rPr>
        <w:t>Children may respond</w:t>
      </w:r>
      <w:r w:rsidRPr="00672DC2">
        <w:rPr>
          <w:b/>
          <w:bCs/>
          <w:i/>
          <w:iCs/>
          <w:sz w:val="23"/>
          <w:szCs w:val="23"/>
        </w:rPr>
        <w:t xml:space="preserve"> </w:t>
      </w:r>
      <w:r w:rsidRPr="00CB3AB5">
        <w:rPr>
          <w:b/>
          <w:bCs/>
          <w:i/>
          <w:iCs/>
          <w:sz w:val="23"/>
          <w:szCs w:val="23"/>
        </w:rPr>
        <w:t>to a difficult situation</w:t>
      </w:r>
      <w:r w:rsidRPr="00672DC2">
        <w:rPr>
          <w:b/>
          <w:bCs/>
          <w:i/>
          <w:iCs/>
          <w:sz w:val="23"/>
          <w:szCs w:val="23"/>
        </w:rPr>
        <w:t xml:space="preserve"> in different ways:</w:t>
      </w:r>
    </w:p>
    <w:p w:rsidR="00672DC2" w:rsidRPr="00CB3AB5" w:rsidRDefault="00672DC2" w:rsidP="00672DC2">
      <w:pPr>
        <w:jc w:val="center"/>
        <w:rPr>
          <w:sz w:val="23"/>
          <w:szCs w:val="23"/>
        </w:rPr>
      </w:pPr>
      <w:r w:rsidRPr="00CB3AB5">
        <w:rPr>
          <w:sz w:val="23"/>
          <w:szCs w:val="23"/>
        </w:rPr>
        <w:t>Clinging to caregivers</w:t>
      </w:r>
    </w:p>
    <w:p w:rsidR="00672DC2" w:rsidRPr="00CB3AB5" w:rsidRDefault="00672DC2" w:rsidP="00672DC2">
      <w:pPr>
        <w:jc w:val="center"/>
        <w:rPr>
          <w:sz w:val="23"/>
          <w:szCs w:val="23"/>
        </w:rPr>
      </w:pPr>
      <w:r w:rsidRPr="00CB3AB5">
        <w:rPr>
          <w:sz w:val="23"/>
          <w:szCs w:val="23"/>
        </w:rPr>
        <w:t>Feeling anxious</w:t>
      </w:r>
    </w:p>
    <w:p w:rsidR="00672DC2" w:rsidRDefault="00672DC2" w:rsidP="00672DC2">
      <w:pPr>
        <w:jc w:val="center"/>
        <w:rPr>
          <w:sz w:val="23"/>
          <w:szCs w:val="23"/>
        </w:rPr>
      </w:pPr>
      <w:r w:rsidRPr="00CB3AB5">
        <w:rPr>
          <w:sz w:val="23"/>
          <w:szCs w:val="23"/>
        </w:rPr>
        <w:t>Withdrawing</w:t>
      </w:r>
    </w:p>
    <w:p w:rsidR="00672DC2" w:rsidRPr="00CB3AB5" w:rsidRDefault="00672DC2" w:rsidP="00672DC2">
      <w:pPr>
        <w:jc w:val="center"/>
        <w:rPr>
          <w:sz w:val="23"/>
          <w:szCs w:val="23"/>
        </w:rPr>
      </w:pPr>
      <w:r w:rsidRPr="00CB3AB5">
        <w:rPr>
          <w:sz w:val="23"/>
          <w:szCs w:val="23"/>
        </w:rPr>
        <w:t>Feeling angry or agitated</w:t>
      </w:r>
    </w:p>
    <w:p w:rsidR="00672DC2" w:rsidRPr="00CB3AB5" w:rsidRDefault="00672DC2" w:rsidP="00672DC2">
      <w:pPr>
        <w:jc w:val="center"/>
        <w:rPr>
          <w:sz w:val="23"/>
          <w:szCs w:val="23"/>
        </w:rPr>
      </w:pPr>
      <w:r w:rsidRPr="00CB3AB5">
        <w:rPr>
          <w:sz w:val="23"/>
          <w:szCs w:val="23"/>
        </w:rPr>
        <w:t>Having nightmares</w:t>
      </w:r>
    </w:p>
    <w:p w:rsidR="00672DC2" w:rsidRPr="00CB3AB5" w:rsidRDefault="00672DC2" w:rsidP="00672DC2">
      <w:pPr>
        <w:jc w:val="center"/>
        <w:rPr>
          <w:sz w:val="23"/>
          <w:szCs w:val="23"/>
        </w:rPr>
      </w:pPr>
      <w:r w:rsidRPr="00CB3AB5">
        <w:rPr>
          <w:sz w:val="23"/>
          <w:szCs w:val="23"/>
        </w:rPr>
        <w:t>Bedwetting</w:t>
      </w:r>
    </w:p>
    <w:p w:rsidR="00672DC2" w:rsidRDefault="00672DC2" w:rsidP="00672DC2">
      <w:pPr>
        <w:jc w:val="center"/>
        <w:rPr>
          <w:sz w:val="23"/>
          <w:szCs w:val="23"/>
        </w:rPr>
      </w:pPr>
      <w:r w:rsidRPr="00CB3AB5">
        <w:rPr>
          <w:sz w:val="23"/>
          <w:szCs w:val="23"/>
        </w:rPr>
        <w:t>Frequent mood changes</w:t>
      </w:r>
    </w:p>
    <w:p w:rsidR="00672DC2" w:rsidRDefault="00672DC2" w:rsidP="00672DC2">
      <w:pPr>
        <w:rPr>
          <w:sz w:val="23"/>
          <w:szCs w:val="23"/>
        </w:rPr>
      </w:pPr>
    </w:p>
    <w:p w:rsidR="00672DC2" w:rsidRPr="00CB3AB5" w:rsidRDefault="00672DC2" w:rsidP="00672DC2">
      <w:pPr>
        <w:jc w:val="center"/>
        <w:rPr>
          <w:sz w:val="24"/>
          <w:szCs w:val="24"/>
          <w:u w:val="single"/>
        </w:rPr>
      </w:pPr>
      <w:r w:rsidRPr="00CB3AB5">
        <w:rPr>
          <w:sz w:val="24"/>
          <w:szCs w:val="24"/>
          <w:u w:val="single"/>
        </w:rPr>
        <w:t xml:space="preserve">HELPING CHILDREN DEAL WITH </w:t>
      </w:r>
      <w:r w:rsidR="00F77C8B">
        <w:rPr>
          <w:sz w:val="24"/>
          <w:szCs w:val="24"/>
          <w:u w:val="single"/>
        </w:rPr>
        <w:t xml:space="preserve">COVID- 19 </w:t>
      </w:r>
      <w:r w:rsidRPr="00CB3AB5">
        <w:rPr>
          <w:sz w:val="24"/>
          <w:szCs w:val="24"/>
          <w:u w:val="single"/>
        </w:rPr>
        <w:t>STRESS</w:t>
      </w:r>
    </w:p>
    <w:p w:rsidR="00672DC2" w:rsidRPr="00672DC2" w:rsidRDefault="00672DC2" w:rsidP="00672DC2">
      <w:pPr>
        <w:pStyle w:val="ListParagraph"/>
        <w:numPr>
          <w:ilvl w:val="0"/>
          <w:numId w:val="1"/>
        </w:numPr>
        <w:rPr>
          <w:sz w:val="24"/>
          <w:szCs w:val="24"/>
        </w:rPr>
      </w:pPr>
      <w:r w:rsidRPr="00672DC2">
        <w:rPr>
          <w:sz w:val="24"/>
          <w:szCs w:val="24"/>
        </w:rPr>
        <w:t>Allow children to express and communicate their feelings: Encourage active listening and an understanding attitude. Children usually feel relieved if they can express and communicate their feelings in a safe and supportive environment.</w:t>
      </w:r>
    </w:p>
    <w:p w:rsidR="00672DC2" w:rsidRPr="00672DC2" w:rsidRDefault="00672DC2" w:rsidP="00672DC2">
      <w:pPr>
        <w:pStyle w:val="ListParagraph"/>
        <w:numPr>
          <w:ilvl w:val="0"/>
          <w:numId w:val="1"/>
        </w:numPr>
        <w:rPr>
          <w:sz w:val="24"/>
          <w:szCs w:val="24"/>
        </w:rPr>
      </w:pPr>
      <w:r w:rsidRPr="00672DC2">
        <w:rPr>
          <w:sz w:val="24"/>
          <w:szCs w:val="24"/>
        </w:rPr>
        <w:t>Help children find positive ways to express difficult emotions: Every child has their own way to express emotions. Sometimes engaging in a creative activity, such as playing or drawing can facilitate this process. Help children find positive ways to express difficult feelings like anger, fear and sadness.</w:t>
      </w:r>
    </w:p>
    <w:p w:rsidR="00672DC2" w:rsidRPr="00672DC2" w:rsidRDefault="00672DC2" w:rsidP="00672DC2">
      <w:pPr>
        <w:pStyle w:val="ListParagraph"/>
        <w:numPr>
          <w:ilvl w:val="0"/>
          <w:numId w:val="1"/>
        </w:numPr>
        <w:rPr>
          <w:sz w:val="24"/>
          <w:szCs w:val="24"/>
        </w:rPr>
      </w:pPr>
      <w:r w:rsidRPr="00672DC2">
        <w:rPr>
          <w:sz w:val="24"/>
          <w:szCs w:val="24"/>
        </w:rPr>
        <w:t>Provide a sensitive and caring environment: Children need adults’ love and often more dedicated attention during difficult times. If appropriate and depending on the age, parents/caregivers are encouraged to hug their children and repeat that they love them and are proud of them. This will make them feel better and safer.</w:t>
      </w:r>
    </w:p>
    <w:p w:rsidR="00672DC2" w:rsidRPr="00672DC2" w:rsidRDefault="00672DC2" w:rsidP="00672DC2">
      <w:pPr>
        <w:pStyle w:val="ListParagraph"/>
        <w:numPr>
          <w:ilvl w:val="0"/>
          <w:numId w:val="1"/>
        </w:numPr>
        <w:rPr>
          <w:sz w:val="24"/>
          <w:szCs w:val="24"/>
        </w:rPr>
      </w:pPr>
      <w:r w:rsidRPr="00672DC2">
        <w:rPr>
          <w:sz w:val="24"/>
          <w:szCs w:val="24"/>
        </w:rPr>
        <w:t>Manage your own emotions well and remain calm: Remember that children often take their emotional cues from the important adults in their lives, so how adults respond to the crisis is very important. It’s important that adults manage their own emotions well and remain calm, listen to children’s concerns and speak kindly to them and reassure them.</w:t>
      </w:r>
    </w:p>
    <w:p w:rsidR="00672DC2" w:rsidRPr="00672DC2" w:rsidRDefault="00672DC2" w:rsidP="00672DC2">
      <w:pPr>
        <w:pStyle w:val="ListParagraph"/>
        <w:numPr>
          <w:ilvl w:val="0"/>
          <w:numId w:val="1"/>
        </w:numPr>
        <w:rPr>
          <w:sz w:val="24"/>
          <w:szCs w:val="24"/>
        </w:rPr>
      </w:pPr>
      <w:r w:rsidRPr="00672DC2">
        <w:rPr>
          <w:sz w:val="24"/>
          <w:szCs w:val="24"/>
        </w:rPr>
        <w:lastRenderedPageBreak/>
        <w:t>Keep regular routines and schedules as much as possible: Keep regular routines and schedules as much as possible or help create new ones in a new environment, including learning, playing and relaxing. If possible, maintain schoolwork, study or other routine activities that do not endanger children or go against health authorities.</w:t>
      </w:r>
    </w:p>
    <w:p w:rsidR="00672DC2" w:rsidRPr="00672DC2" w:rsidRDefault="00672DC2" w:rsidP="00672DC2">
      <w:pPr>
        <w:pStyle w:val="ListParagraph"/>
        <w:numPr>
          <w:ilvl w:val="0"/>
          <w:numId w:val="1"/>
        </w:numPr>
        <w:rPr>
          <w:sz w:val="24"/>
          <w:szCs w:val="24"/>
        </w:rPr>
      </w:pPr>
      <w:r w:rsidRPr="00672DC2">
        <w:rPr>
          <w:sz w:val="24"/>
          <w:szCs w:val="24"/>
        </w:rPr>
        <w:t>Provide facts about what is going on and give child-friendly information: Provide facts about what is going on and give clear, child-friendly information about how to reduce risk of infection and stay safe in words they can understand. Demonstrate to children how they can keep themselves safe (e.g. show them effective handwashing).</w:t>
      </w:r>
    </w:p>
    <w:p w:rsidR="00672DC2" w:rsidRPr="00672DC2" w:rsidRDefault="00672DC2" w:rsidP="00672DC2">
      <w:pPr>
        <w:pStyle w:val="ListParagraph"/>
        <w:numPr>
          <w:ilvl w:val="0"/>
          <w:numId w:val="1"/>
        </w:numPr>
        <w:rPr>
          <w:sz w:val="24"/>
          <w:szCs w:val="24"/>
        </w:rPr>
      </w:pPr>
      <w:r w:rsidRPr="00672DC2">
        <w:rPr>
          <w:sz w:val="24"/>
          <w:szCs w:val="24"/>
        </w:rPr>
        <w:t>Avoid speculating about rumors or unverified information in front of children: Provide information about what has happened or could happen in a reassuring, honest and age appropriate way.</w:t>
      </w:r>
    </w:p>
    <w:p w:rsidR="00672DC2" w:rsidRPr="00672DC2" w:rsidRDefault="00672DC2" w:rsidP="00672DC2">
      <w:pPr>
        <w:pStyle w:val="ListParagraph"/>
        <w:numPr>
          <w:ilvl w:val="0"/>
          <w:numId w:val="1"/>
        </w:numPr>
        <w:rPr>
          <w:sz w:val="24"/>
          <w:szCs w:val="24"/>
        </w:rPr>
      </w:pPr>
      <w:r w:rsidRPr="00672DC2">
        <w:rPr>
          <w:sz w:val="24"/>
          <w:szCs w:val="24"/>
        </w:rPr>
        <w:t>Support adults and caregivers with activities during home isolation:  Adults should explain the virus but also keep children active when they are not at school. For example, provide hand washing games with rhymes, or tell imaginary stories about the virus exploring the body.</w:t>
      </w:r>
    </w:p>
    <w:p w:rsidR="00672DC2" w:rsidRPr="00120420" w:rsidRDefault="00672DC2" w:rsidP="00672DC2">
      <w:pPr>
        <w:pStyle w:val="ListParagraph"/>
        <w:numPr>
          <w:ilvl w:val="0"/>
          <w:numId w:val="1"/>
        </w:numPr>
        <w:rPr>
          <w:sz w:val="24"/>
          <w:szCs w:val="24"/>
        </w:rPr>
      </w:pPr>
      <w:r w:rsidRPr="00672DC2">
        <w:rPr>
          <w:sz w:val="24"/>
          <w:szCs w:val="24"/>
        </w:rPr>
        <w:t xml:space="preserve">Make cleaning and disinfecting the house into a fun game:  </w:t>
      </w:r>
      <w:r w:rsidRPr="00672DC2">
        <w:rPr>
          <w:sz w:val="23"/>
          <w:szCs w:val="23"/>
        </w:rPr>
        <w:t>Draw pictures of the virus or microbes for children to colour and explain Personal Protective Equipment</w:t>
      </w:r>
      <w:r w:rsidRPr="00672DC2">
        <w:rPr>
          <w:sz w:val="24"/>
          <w:szCs w:val="24"/>
        </w:rPr>
        <w:t xml:space="preserve"> </w:t>
      </w:r>
      <w:r w:rsidRPr="00672DC2">
        <w:rPr>
          <w:sz w:val="23"/>
          <w:szCs w:val="23"/>
        </w:rPr>
        <w:t>(PPE) to children so that they are not scared.</w:t>
      </w:r>
    </w:p>
    <w:p w:rsidR="00120420" w:rsidRDefault="00120420" w:rsidP="00120420">
      <w:pPr>
        <w:pStyle w:val="ListParagraph"/>
        <w:rPr>
          <w:sz w:val="23"/>
          <w:szCs w:val="23"/>
        </w:rPr>
      </w:pPr>
    </w:p>
    <w:p w:rsidR="00120420" w:rsidRPr="00672DC2" w:rsidRDefault="00120420" w:rsidP="00120420">
      <w:pPr>
        <w:pStyle w:val="ListParagraph"/>
        <w:rPr>
          <w:sz w:val="24"/>
          <w:szCs w:val="24"/>
        </w:rPr>
      </w:pPr>
      <w:r>
        <w:rPr>
          <w:sz w:val="23"/>
          <w:szCs w:val="23"/>
        </w:rPr>
        <w:t xml:space="preserve">Source: Manitoba Blue Cross </w:t>
      </w:r>
      <w:bookmarkStart w:id="0" w:name="_GoBack"/>
      <w:bookmarkEnd w:id="0"/>
    </w:p>
    <w:p w:rsidR="00672DC2" w:rsidRDefault="00672DC2" w:rsidP="00672DC2">
      <w:pPr>
        <w:rPr>
          <w:sz w:val="24"/>
          <w:szCs w:val="24"/>
        </w:rPr>
      </w:pPr>
    </w:p>
    <w:p w:rsidR="00672DC2" w:rsidRPr="00672DC2" w:rsidRDefault="00672DC2" w:rsidP="008E5BFE">
      <w:pPr>
        <w:jc w:val="center"/>
        <w:rPr>
          <w:b/>
          <w:bCs/>
          <w:sz w:val="24"/>
          <w:szCs w:val="24"/>
          <w:lang w:val="en-US"/>
        </w:rPr>
      </w:pPr>
      <w:r w:rsidRPr="00672DC2">
        <w:rPr>
          <w:b/>
          <w:bCs/>
          <w:sz w:val="24"/>
          <w:szCs w:val="24"/>
          <w:lang w:val="en-US"/>
        </w:rPr>
        <w:t>Social-Emotional &amp; Mental Health</w:t>
      </w:r>
      <w:r w:rsidR="008E5BFE">
        <w:rPr>
          <w:b/>
          <w:bCs/>
          <w:sz w:val="24"/>
          <w:szCs w:val="24"/>
          <w:lang w:val="en-US"/>
        </w:rPr>
        <w:t xml:space="preserve"> Resource Suggestions</w:t>
      </w:r>
    </w:p>
    <w:p w:rsidR="00672DC2" w:rsidRPr="00672DC2" w:rsidRDefault="00672DC2" w:rsidP="00672DC2">
      <w:pPr>
        <w:rPr>
          <w:b/>
          <w:bCs/>
          <w:sz w:val="24"/>
          <w:szCs w:val="24"/>
          <w:lang w:val="en-US"/>
        </w:rPr>
      </w:pPr>
      <w:r w:rsidRPr="006D681C">
        <w:rPr>
          <w:b/>
          <w:bCs/>
          <w:sz w:val="24"/>
          <w:szCs w:val="24"/>
          <w:lang w:val="en-US"/>
        </w:rPr>
        <w:pict>
          <v:rect id="_x0000_i1025" style="width:0;height:1.5pt" o:hralign="center" o:hrstd="t" o:hr="t" fillcolor="#a0a0a0" stroked="f"/>
        </w:pict>
      </w:r>
    </w:p>
    <w:p w:rsidR="00672DC2" w:rsidRPr="00672DC2" w:rsidRDefault="00672DC2" w:rsidP="00672DC2">
      <w:pPr>
        <w:rPr>
          <w:b/>
          <w:bCs/>
          <w:sz w:val="24"/>
          <w:szCs w:val="24"/>
          <w:lang w:val="en-US"/>
        </w:rPr>
      </w:pPr>
      <w:r w:rsidRPr="00672DC2">
        <w:rPr>
          <w:b/>
          <w:bCs/>
          <w:sz w:val="24"/>
          <w:szCs w:val="24"/>
          <w:lang w:val="en-US"/>
        </w:rPr>
        <w:t>Relaxing De-Stressing Music</w:t>
      </w:r>
      <w:r w:rsidR="00423A56">
        <w:rPr>
          <w:b/>
          <w:bCs/>
          <w:sz w:val="24"/>
          <w:szCs w:val="24"/>
          <w:lang w:val="en-US"/>
        </w:rPr>
        <w:t xml:space="preserve"> (play during the day to help relax while learning)</w:t>
      </w:r>
      <w:r w:rsidRPr="00672DC2">
        <w:rPr>
          <w:b/>
          <w:bCs/>
          <w:sz w:val="24"/>
          <w:szCs w:val="24"/>
          <w:lang w:val="en-US"/>
        </w:rPr>
        <w:t>:</w:t>
      </w:r>
    </w:p>
    <w:p w:rsidR="00672DC2" w:rsidRPr="00672DC2" w:rsidRDefault="00672DC2" w:rsidP="00672DC2">
      <w:pPr>
        <w:rPr>
          <w:b/>
          <w:bCs/>
          <w:sz w:val="24"/>
          <w:szCs w:val="24"/>
          <w:lang w:val="en-US"/>
        </w:rPr>
      </w:pPr>
      <w:hyperlink r:id="rId7" w:history="1">
        <w:r w:rsidRPr="00672DC2">
          <w:rPr>
            <w:rStyle w:val="Hyperlink"/>
            <w:b/>
            <w:bCs/>
            <w:sz w:val="24"/>
            <w:szCs w:val="24"/>
            <w:lang w:val="en-US"/>
          </w:rPr>
          <w:t>https://www.youtube.com/watch?v=vFp5a8cL1Ow</w:t>
        </w:r>
      </w:hyperlink>
    </w:p>
    <w:p w:rsidR="00672DC2" w:rsidRPr="00672DC2" w:rsidRDefault="00672DC2" w:rsidP="00672DC2">
      <w:pPr>
        <w:rPr>
          <w:b/>
          <w:bCs/>
          <w:sz w:val="24"/>
          <w:szCs w:val="24"/>
          <w:lang w:val="en-US"/>
        </w:rPr>
      </w:pPr>
    </w:p>
    <w:p w:rsidR="00672DC2" w:rsidRPr="00672DC2" w:rsidRDefault="00672DC2" w:rsidP="00672DC2">
      <w:pPr>
        <w:rPr>
          <w:b/>
          <w:bCs/>
          <w:sz w:val="24"/>
          <w:szCs w:val="24"/>
          <w:lang w:val="en-US"/>
        </w:rPr>
      </w:pPr>
      <w:proofErr w:type="spellStart"/>
      <w:r w:rsidRPr="00672DC2">
        <w:rPr>
          <w:b/>
          <w:bCs/>
          <w:sz w:val="24"/>
          <w:szCs w:val="24"/>
          <w:lang w:val="en-US"/>
        </w:rPr>
        <w:t>GoNoodle</w:t>
      </w:r>
      <w:proofErr w:type="spellEnd"/>
      <w:r w:rsidRPr="00672DC2">
        <w:rPr>
          <w:b/>
          <w:bCs/>
          <w:sz w:val="24"/>
          <w:szCs w:val="24"/>
          <w:lang w:val="en-US"/>
        </w:rPr>
        <w:t xml:space="preserve"> mindfulness videos:</w:t>
      </w:r>
    </w:p>
    <w:p w:rsidR="00672DC2" w:rsidRPr="00672DC2" w:rsidRDefault="00672DC2" w:rsidP="00672DC2">
      <w:pPr>
        <w:rPr>
          <w:b/>
          <w:bCs/>
          <w:sz w:val="24"/>
          <w:szCs w:val="24"/>
          <w:lang w:val="en-US"/>
        </w:rPr>
      </w:pPr>
      <w:hyperlink r:id="rId8" w:history="1">
        <w:r w:rsidRPr="00672DC2">
          <w:rPr>
            <w:rStyle w:val="Hyperlink"/>
            <w:b/>
            <w:bCs/>
            <w:sz w:val="24"/>
            <w:szCs w:val="24"/>
            <w:lang w:val="en-US"/>
          </w:rPr>
          <w:t>https://www.youtube.com/watch?v=O29e4rRMrV4</w:t>
        </w:r>
      </w:hyperlink>
    </w:p>
    <w:p w:rsidR="00672DC2" w:rsidRPr="00672DC2" w:rsidRDefault="00672DC2" w:rsidP="00672DC2">
      <w:pPr>
        <w:rPr>
          <w:b/>
          <w:bCs/>
          <w:sz w:val="24"/>
          <w:szCs w:val="24"/>
          <w:lang w:val="en-US"/>
        </w:rPr>
      </w:pPr>
      <w:hyperlink r:id="rId9" w:history="1">
        <w:r w:rsidRPr="00672DC2">
          <w:rPr>
            <w:rStyle w:val="Hyperlink"/>
            <w:b/>
            <w:bCs/>
            <w:sz w:val="24"/>
            <w:szCs w:val="24"/>
            <w:lang w:val="en-US"/>
          </w:rPr>
          <w:t>https://www.youtube.com/watch?v=nmFUDkj1Aq0</w:t>
        </w:r>
      </w:hyperlink>
    </w:p>
    <w:p w:rsidR="00672DC2" w:rsidRPr="00672DC2" w:rsidRDefault="00672DC2" w:rsidP="00672DC2">
      <w:pPr>
        <w:rPr>
          <w:b/>
          <w:bCs/>
          <w:sz w:val="24"/>
          <w:szCs w:val="24"/>
          <w:lang w:val="en-US"/>
        </w:rPr>
      </w:pPr>
      <w:hyperlink r:id="rId10" w:history="1">
        <w:r w:rsidRPr="00672DC2">
          <w:rPr>
            <w:rStyle w:val="Hyperlink"/>
            <w:b/>
            <w:bCs/>
            <w:sz w:val="24"/>
            <w:szCs w:val="24"/>
            <w:lang w:val="en-US"/>
          </w:rPr>
          <w:t>https://www.youtube.com/watch?v=bRkILioT_NA</w:t>
        </w:r>
      </w:hyperlink>
    </w:p>
    <w:p w:rsidR="00672DC2" w:rsidRPr="00672DC2" w:rsidRDefault="00672DC2" w:rsidP="00672DC2">
      <w:pPr>
        <w:rPr>
          <w:b/>
          <w:bCs/>
          <w:sz w:val="24"/>
          <w:szCs w:val="24"/>
          <w:lang w:val="en-US"/>
        </w:rPr>
      </w:pPr>
      <w:hyperlink r:id="rId11" w:history="1">
        <w:r w:rsidRPr="00672DC2">
          <w:rPr>
            <w:rStyle w:val="Hyperlink"/>
            <w:b/>
            <w:bCs/>
            <w:sz w:val="24"/>
            <w:szCs w:val="24"/>
            <w:lang w:val="en-US"/>
          </w:rPr>
          <w:t>https://www.youtube.com/watch?v=1ZP-TMr984s</w:t>
        </w:r>
      </w:hyperlink>
    </w:p>
    <w:p w:rsidR="00672DC2" w:rsidRPr="00672DC2" w:rsidRDefault="00672DC2" w:rsidP="00672DC2">
      <w:pPr>
        <w:rPr>
          <w:b/>
          <w:bCs/>
          <w:sz w:val="24"/>
          <w:szCs w:val="24"/>
          <w:lang w:val="en-US"/>
        </w:rPr>
      </w:pPr>
    </w:p>
    <w:p w:rsidR="00672DC2" w:rsidRPr="00672DC2" w:rsidRDefault="00672DC2" w:rsidP="00672DC2">
      <w:pPr>
        <w:rPr>
          <w:b/>
          <w:bCs/>
          <w:sz w:val="24"/>
          <w:szCs w:val="24"/>
          <w:lang w:val="en-US"/>
        </w:rPr>
      </w:pPr>
      <w:proofErr w:type="spellStart"/>
      <w:r w:rsidRPr="00672DC2">
        <w:rPr>
          <w:b/>
          <w:bCs/>
          <w:sz w:val="24"/>
          <w:szCs w:val="24"/>
          <w:lang w:val="en-US"/>
        </w:rPr>
        <w:t>GoNoodle</w:t>
      </w:r>
      <w:proofErr w:type="spellEnd"/>
      <w:r w:rsidRPr="00672DC2">
        <w:rPr>
          <w:b/>
          <w:bCs/>
          <w:sz w:val="24"/>
          <w:szCs w:val="24"/>
          <w:lang w:val="en-US"/>
        </w:rPr>
        <w:t xml:space="preserve"> Stress Relieving video:</w:t>
      </w:r>
    </w:p>
    <w:p w:rsidR="00672DC2" w:rsidRPr="00672DC2" w:rsidRDefault="00672DC2" w:rsidP="00672DC2">
      <w:pPr>
        <w:rPr>
          <w:b/>
          <w:bCs/>
          <w:sz w:val="24"/>
          <w:szCs w:val="24"/>
          <w:lang w:val="en-US"/>
        </w:rPr>
      </w:pPr>
      <w:hyperlink r:id="rId12" w:history="1">
        <w:r w:rsidRPr="00672DC2">
          <w:rPr>
            <w:rStyle w:val="Hyperlink"/>
            <w:b/>
            <w:bCs/>
            <w:sz w:val="24"/>
            <w:szCs w:val="24"/>
            <w:lang w:val="en-US"/>
          </w:rPr>
          <w:t>https://www.youtube.com/watch?v=N2iF7lCevkM</w:t>
        </w:r>
      </w:hyperlink>
    </w:p>
    <w:p w:rsidR="00672DC2" w:rsidRPr="00672DC2" w:rsidRDefault="00672DC2" w:rsidP="00672DC2">
      <w:pPr>
        <w:rPr>
          <w:b/>
          <w:bCs/>
          <w:sz w:val="24"/>
          <w:szCs w:val="24"/>
          <w:lang w:val="en-US"/>
        </w:rPr>
      </w:pPr>
    </w:p>
    <w:p w:rsidR="00672DC2" w:rsidRPr="00672DC2" w:rsidRDefault="00672DC2" w:rsidP="00672DC2">
      <w:pPr>
        <w:rPr>
          <w:b/>
          <w:bCs/>
          <w:sz w:val="24"/>
          <w:szCs w:val="24"/>
          <w:lang w:val="en-US"/>
        </w:rPr>
      </w:pPr>
      <w:proofErr w:type="spellStart"/>
      <w:r w:rsidRPr="00672DC2">
        <w:rPr>
          <w:b/>
          <w:bCs/>
          <w:sz w:val="24"/>
          <w:szCs w:val="24"/>
          <w:lang w:val="en-US"/>
        </w:rPr>
        <w:t>GoNoodle</w:t>
      </w:r>
      <w:proofErr w:type="spellEnd"/>
      <w:r w:rsidRPr="00672DC2">
        <w:rPr>
          <w:b/>
          <w:bCs/>
          <w:sz w:val="24"/>
          <w:szCs w:val="24"/>
          <w:lang w:val="en-US"/>
        </w:rPr>
        <w:t xml:space="preserve"> Manage Frustration video:</w:t>
      </w:r>
    </w:p>
    <w:p w:rsidR="00672DC2" w:rsidRPr="00672DC2" w:rsidRDefault="00672DC2" w:rsidP="00672DC2">
      <w:pPr>
        <w:rPr>
          <w:b/>
          <w:bCs/>
          <w:sz w:val="24"/>
          <w:szCs w:val="24"/>
          <w:lang w:val="en-US"/>
        </w:rPr>
      </w:pPr>
      <w:hyperlink r:id="rId13" w:history="1">
        <w:r w:rsidRPr="00672DC2">
          <w:rPr>
            <w:rStyle w:val="Hyperlink"/>
            <w:b/>
            <w:bCs/>
            <w:sz w:val="24"/>
            <w:szCs w:val="24"/>
            <w:lang w:val="en-US"/>
          </w:rPr>
          <w:t>https://www.youtube.com/watch?v=OIE_PHkORHA</w:t>
        </w:r>
      </w:hyperlink>
    </w:p>
    <w:p w:rsidR="00672DC2" w:rsidRPr="00672DC2" w:rsidRDefault="00672DC2" w:rsidP="00672DC2">
      <w:pPr>
        <w:rPr>
          <w:b/>
          <w:bCs/>
          <w:sz w:val="24"/>
          <w:szCs w:val="24"/>
          <w:lang w:val="en-US"/>
        </w:rPr>
      </w:pPr>
    </w:p>
    <w:p w:rsidR="00672DC2" w:rsidRPr="00672DC2" w:rsidRDefault="00672DC2" w:rsidP="00672DC2">
      <w:pPr>
        <w:rPr>
          <w:b/>
          <w:bCs/>
          <w:sz w:val="24"/>
          <w:szCs w:val="24"/>
          <w:lang w:val="en-US"/>
        </w:rPr>
      </w:pPr>
      <w:proofErr w:type="spellStart"/>
      <w:r w:rsidRPr="00672DC2">
        <w:rPr>
          <w:b/>
          <w:bCs/>
          <w:sz w:val="24"/>
          <w:szCs w:val="24"/>
          <w:lang w:val="en-US"/>
        </w:rPr>
        <w:t>GoNoodle</w:t>
      </w:r>
      <w:proofErr w:type="spellEnd"/>
      <w:r w:rsidRPr="00672DC2">
        <w:rPr>
          <w:b/>
          <w:bCs/>
          <w:sz w:val="24"/>
          <w:szCs w:val="24"/>
          <w:lang w:val="en-US"/>
        </w:rPr>
        <w:t xml:space="preserve"> Build Patience video:</w:t>
      </w:r>
    </w:p>
    <w:p w:rsidR="00672DC2" w:rsidRPr="00672DC2" w:rsidRDefault="00672DC2" w:rsidP="00672DC2">
      <w:pPr>
        <w:rPr>
          <w:b/>
          <w:bCs/>
          <w:sz w:val="24"/>
          <w:szCs w:val="24"/>
          <w:lang w:val="en-US"/>
        </w:rPr>
      </w:pPr>
      <w:hyperlink r:id="rId14" w:history="1">
        <w:r w:rsidRPr="00672DC2">
          <w:rPr>
            <w:rStyle w:val="Hyperlink"/>
            <w:b/>
            <w:bCs/>
            <w:sz w:val="24"/>
            <w:szCs w:val="24"/>
            <w:lang w:val="en-US"/>
          </w:rPr>
          <w:t>https://www.youtube.com/watch?v=peY7qT2XEkM</w:t>
        </w:r>
      </w:hyperlink>
    </w:p>
    <w:p w:rsidR="00672DC2" w:rsidRPr="00672DC2" w:rsidRDefault="00672DC2" w:rsidP="00672DC2">
      <w:pPr>
        <w:rPr>
          <w:b/>
          <w:bCs/>
          <w:sz w:val="24"/>
          <w:szCs w:val="24"/>
          <w:lang w:val="en-US"/>
        </w:rPr>
      </w:pPr>
    </w:p>
    <w:p w:rsidR="00672DC2" w:rsidRDefault="00672DC2" w:rsidP="00672DC2">
      <w:pPr>
        <w:rPr>
          <w:b/>
          <w:bCs/>
          <w:sz w:val="24"/>
          <w:szCs w:val="24"/>
        </w:rPr>
      </w:pPr>
      <w:r w:rsidRPr="00672DC2">
        <w:rPr>
          <w:b/>
          <w:bCs/>
          <w:sz w:val="24"/>
          <w:szCs w:val="24"/>
        </w:rPr>
        <w:t>Kelso’s Choice for Conflict Management videos:</w:t>
      </w:r>
    </w:p>
    <w:p w:rsidR="0084427C" w:rsidRPr="0084427C" w:rsidRDefault="0084427C" w:rsidP="00672DC2">
      <w:pPr>
        <w:rPr>
          <w:b/>
          <w:bCs/>
          <w:sz w:val="24"/>
          <w:szCs w:val="24"/>
        </w:rPr>
      </w:pPr>
      <w:hyperlink r:id="rId15" w:history="1">
        <w:r w:rsidRPr="0084427C">
          <w:rPr>
            <w:rStyle w:val="Hyperlink"/>
            <w:b/>
            <w:bCs/>
            <w:sz w:val="24"/>
            <w:szCs w:val="24"/>
          </w:rPr>
          <w:t>https://www.youtube.com/watch?v=yBRWZef6oks</w:t>
        </w:r>
      </w:hyperlink>
    </w:p>
    <w:p w:rsidR="0084427C" w:rsidRDefault="0084427C" w:rsidP="00672DC2">
      <w:pPr>
        <w:rPr>
          <w:b/>
          <w:bCs/>
          <w:sz w:val="24"/>
          <w:szCs w:val="24"/>
        </w:rPr>
      </w:pPr>
      <w:hyperlink r:id="rId16" w:history="1">
        <w:r w:rsidRPr="002A6D90">
          <w:rPr>
            <w:rStyle w:val="Hyperlink"/>
            <w:b/>
            <w:bCs/>
            <w:sz w:val="24"/>
            <w:szCs w:val="24"/>
          </w:rPr>
          <w:t>https://www.youtube.com/watch?v=Jqps2UZSU4M&amp;feature=emb_rel_pause</w:t>
        </w:r>
      </w:hyperlink>
    </w:p>
    <w:p w:rsidR="0084427C" w:rsidRDefault="0084427C" w:rsidP="00672DC2">
      <w:pPr>
        <w:rPr>
          <w:b/>
          <w:bCs/>
          <w:sz w:val="24"/>
          <w:szCs w:val="24"/>
        </w:rPr>
      </w:pPr>
    </w:p>
    <w:p w:rsidR="0084427C" w:rsidRPr="0084427C" w:rsidRDefault="0084427C" w:rsidP="00672DC2">
      <w:pPr>
        <w:rPr>
          <w:b/>
          <w:bCs/>
          <w:sz w:val="24"/>
          <w:szCs w:val="24"/>
        </w:rPr>
      </w:pPr>
    </w:p>
    <w:p w:rsidR="00672DC2" w:rsidRDefault="00672DC2" w:rsidP="00672DC2">
      <w:pPr>
        <w:rPr>
          <w:sz w:val="24"/>
          <w:szCs w:val="24"/>
        </w:rPr>
      </w:pPr>
    </w:p>
    <w:p w:rsidR="00193056" w:rsidRDefault="00120420"/>
    <w:sectPr w:rsidR="001930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A30D7"/>
    <w:multiLevelType w:val="hybridMultilevel"/>
    <w:tmpl w:val="5C521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DC2"/>
    <w:rsid w:val="00117D25"/>
    <w:rsid w:val="00120420"/>
    <w:rsid w:val="001A3ADD"/>
    <w:rsid w:val="0032123D"/>
    <w:rsid w:val="00355B64"/>
    <w:rsid w:val="003D50BF"/>
    <w:rsid w:val="00423A56"/>
    <w:rsid w:val="00672DC2"/>
    <w:rsid w:val="00842F31"/>
    <w:rsid w:val="0084427C"/>
    <w:rsid w:val="008E5BFE"/>
    <w:rsid w:val="00D719E5"/>
    <w:rsid w:val="00DD60C8"/>
    <w:rsid w:val="00F77C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4B8F"/>
  <w15:chartTrackingRefBased/>
  <w15:docId w15:val="{8F8BEA3B-9303-4FCE-AF61-F890E7E3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DC2"/>
    <w:rPr>
      <w:color w:val="0563C1" w:themeColor="hyperlink"/>
      <w:u w:val="single"/>
    </w:rPr>
  </w:style>
  <w:style w:type="paragraph" w:styleId="ListParagraph">
    <w:name w:val="List Paragraph"/>
    <w:basedOn w:val="Normal"/>
    <w:uiPriority w:val="34"/>
    <w:qFormat/>
    <w:rsid w:val="00672DC2"/>
    <w:pPr>
      <w:ind w:left="720"/>
      <w:contextualSpacing/>
    </w:pPr>
  </w:style>
  <w:style w:type="character" w:styleId="UnresolvedMention">
    <w:name w:val="Unresolved Mention"/>
    <w:basedOn w:val="DefaultParagraphFont"/>
    <w:uiPriority w:val="99"/>
    <w:semiHidden/>
    <w:unhideWhenUsed/>
    <w:rsid w:val="00844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29e4rRMrV4" TargetMode="External"/><Relationship Id="rId13" Type="http://schemas.openxmlformats.org/officeDocument/2006/relationships/hyperlink" Target="https://www.youtube.com/watch?v=OIE_PHkORH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vFp5a8cL1Ow" TargetMode="External"/><Relationship Id="rId12" Type="http://schemas.openxmlformats.org/officeDocument/2006/relationships/hyperlink" Target="https://www.youtube.com/watch?v=N2iF7lCevk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Jqps2UZSU4M&amp;feature=emb_rel_paus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1ZP-TMr984s" TargetMode="External"/><Relationship Id="rId5" Type="http://schemas.openxmlformats.org/officeDocument/2006/relationships/hyperlink" Target="http://www.google.ca/url?sa=i&amp;rct=j&amp;q=&amp;esrc=s&amp;source=images&amp;cd=&amp;cad=rja&amp;uact=8&amp;ved=0ahUKEwjxgIKJuNDXAhXk0FQKHeUZBJgQjRwIBw&amp;url=http://hosted.verticalresponse.com/710854/5eab2ccec3/TEST/TEST/%7bVR_UNSUB_LINK%7d&amp;psig=AOvVaw1YPaAzN1vYeYO76RbDskXF&amp;ust=1511380149236071" TargetMode="External"/><Relationship Id="rId15" Type="http://schemas.openxmlformats.org/officeDocument/2006/relationships/hyperlink" Target="https://www.youtube.com/watch?v=yBRWZef6oks" TargetMode="External"/><Relationship Id="rId10" Type="http://schemas.openxmlformats.org/officeDocument/2006/relationships/hyperlink" Target="https://www.youtube.com/watch?v=bRkILioT_NA" TargetMode="External"/><Relationship Id="rId4" Type="http://schemas.openxmlformats.org/officeDocument/2006/relationships/webSettings" Target="webSettings.xml"/><Relationship Id="rId9" Type="http://schemas.openxmlformats.org/officeDocument/2006/relationships/hyperlink" Target="https://www.youtube.com/watch?v=nmFUDkj1Aq0" TargetMode="External"/><Relationship Id="rId14" Type="http://schemas.openxmlformats.org/officeDocument/2006/relationships/hyperlink" Target="https://www.youtube.com/watch?v=peY7qT2XEk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dc:creator>
  <cp:keywords/>
  <dc:description/>
  <cp:lastModifiedBy>Dorothy</cp:lastModifiedBy>
  <cp:revision>5</cp:revision>
  <dcterms:created xsi:type="dcterms:W3CDTF">2020-03-25T00:15:00Z</dcterms:created>
  <dcterms:modified xsi:type="dcterms:W3CDTF">2020-03-25T00:45:00Z</dcterms:modified>
</cp:coreProperties>
</file>